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1" w:type="dxa"/>
        <w:tblInd w:w="-612" w:type="dxa"/>
        <w:tblLook w:val="01E0"/>
      </w:tblPr>
      <w:tblGrid>
        <w:gridCol w:w="4440"/>
        <w:gridCol w:w="6061"/>
      </w:tblGrid>
      <w:tr w:rsidR="00A07995" w:rsidTr="002300AD">
        <w:tc>
          <w:tcPr>
            <w:tcW w:w="4440" w:type="dxa"/>
          </w:tcPr>
          <w:p w:rsidR="00A07995" w:rsidRDefault="00A07995">
            <w:pPr>
              <w:jc w:val="center"/>
              <w:rPr>
                <w:sz w:val="26"/>
              </w:rPr>
            </w:pPr>
            <w:r w:rsidRPr="002300AD">
              <w:rPr>
                <w:sz w:val="26"/>
              </w:rPr>
              <w:t>CỤC TH</w:t>
            </w:r>
            <w:r w:rsidR="003B2955">
              <w:rPr>
                <w:sz w:val="26"/>
              </w:rPr>
              <w:t>A</w:t>
            </w:r>
            <w:r w:rsidRPr="002300AD">
              <w:rPr>
                <w:sz w:val="26"/>
              </w:rPr>
              <w:t>DS</w:t>
            </w:r>
            <w:r w:rsidR="003B2955">
              <w:rPr>
                <w:sz w:val="26"/>
              </w:rPr>
              <w:t xml:space="preserve"> </w:t>
            </w:r>
            <w:r w:rsidRPr="002300AD">
              <w:rPr>
                <w:sz w:val="26"/>
              </w:rPr>
              <w:t>TỈNH HƯNG YÊN</w:t>
            </w:r>
          </w:p>
          <w:p w:rsidR="002300AD" w:rsidRPr="002300AD" w:rsidRDefault="002300AD">
            <w:pPr>
              <w:jc w:val="center"/>
              <w:rPr>
                <w:b/>
                <w:sz w:val="26"/>
              </w:rPr>
            </w:pPr>
            <w:r w:rsidRPr="002300AD">
              <w:rPr>
                <w:b/>
                <w:sz w:val="26"/>
              </w:rPr>
              <w:t>CHI CỤC THI HÀNH ÁN DÂN SỰ</w:t>
            </w:r>
          </w:p>
          <w:p w:rsidR="002300AD" w:rsidRPr="002300AD" w:rsidRDefault="002300AD">
            <w:pPr>
              <w:jc w:val="center"/>
              <w:rPr>
                <w:b/>
                <w:sz w:val="26"/>
              </w:rPr>
            </w:pPr>
            <w:r w:rsidRPr="002300AD">
              <w:rPr>
                <w:b/>
                <w:sz w:val="26"/>
              </w:rPr>
              <w:t>HUYỆN KHOÁI CHÂU</w:t>
            </w:r>
          </w:p>
          <w:p w:rsidR="00A07995" w:rsidRDefault="00CE379E">
            <w:pPr>
              <w:rPr>
                <w:sz w:val="30"/>
              </w:rPr>
            </w:pPr>
            <w:r w:rsidRPr="00CE379E">
              <w:rPr>
                <w:noProof/>
              </w:rPr>
              <w:pict>
                <v:line id="Straight Connector 3" o:spid="_x0000_s1026" style="position:absolute;z-index:251656704;visibility:visible" from="79.35pt,3pt" to="13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wP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"/>
              </w:pict>
            </w:r>
          </w:p>
          <w:p w:rsidR="00A07995" w:rsidRDefault="00A07995">
            <w:pPr>
              <w:jc w:val="center"/>
              <w:rPr>
                <w:sz w:val="26"/>
              </w:rPr>
            </w:pPr>
            <w:r>
              <w:rPr>
                <w:sz w:val="26"/>
              </w:rPr>
              <w:t>Số:</w:t>
            </w:r>
            <w:r w:rsidR="00EA7AB7">
              <w:rPr>
                <w:sz w:val="26"/>
              </w:rPr>
              <w:t>1057</w:t>
            </w:r>
            <w:r>
              <w:rPr>
                <w:sz w:val="26"/>
              </w:rPr>
              <w:t>/</w:t>
            </w:r>
            <w:r w:rsidR="002300AD">
              <w:rPr>
                <w:sz w:val="26"/>
              </w:rPr>
              <w:t>TB-</w:t>
            </w:r>
            <w:r>
              <w:rPr>
                <w:sz w:val="26"/>
              </w:rPr>
              <w:t>C</w:t>
            </w:r>
            <w:r w:rsidR="002300AD">
              <w:rPr>
                <w:sz w:val="26"/>
              </w:rPr>
              <w:t>C</w:t>
            </w:r>
            <w:r>
              <w:rPr>
                <w:sz w:val="26"/>
              </w:rPr>
              <w:t>THADS</w:t>
            </w:r>
          </w:p>
          <w:p w:rsidR="003B2955" w:rsidRDefault="00A07995" w:rsidP="003B2955">
            <w:pPr>
              <w:spacing w:before="120"/>
              <w:jc w:val="center"/>
              <w:rPr>
                <w:spacing w:val="-8"/>
                <w:sz w:val="26"/>
                <w:szCs w:val="26"/>
              </w:rPr>
            </w:pPr>
            <w:r w:rsidRPr="003B2955">
              <w:rPr>
                <w:spacing w:val="-8"/>
                <w:sz w:val="26"/>
                <w:szCs w:val="26"/>
              </w:rPr>
              <w:t>V</w:t>
            </w:r>
            <w:r w:rsidR="003B2955">
              <w:rPr>
                <w:spacing w:val="-8"/>
                <w:sz w:val="26"/>
                <w:szCs w:val="26"/>
              </w:rPr>
              <w:t>ề việc</w:t>
            </w:r>
            <w:r w:rsidRPr="003B2955">
              <w:rPr>
                <w:spacing w:val="-8"/>
                <w:sz w:val="26"/>
                <w:szCs w:val="26"/>
              </w:rPr>
              <w:t xml:space="preserve"> lựa chọn tổ chức thẩm định giá </w:t>
            </w:r>
          </w:p>
          <w:p w:rsidR="00A07995" w:rsidRPr="003B2955" w:rsidRDefault="00A07995" w:rsidP="003B2955">
            <w:pPr>
              <w:spacing w:before="120"/>
              <w:jc w:val="center"/>
              <w:rPr>
                <w:spacing w:val="-8"/>
                <w:sz w:val="26"/>
                <w:szCs w:val="26"/>
              </w:rPr>
            </w:pPr>
            <w:r w:rsidRPr="003B2955">
              <w:rPr>
                <w:spacing w:val="-8"/>
                <w:sz w:val="26"/>
                <w:szCs w:val="26"/>
              </w:rPr>
              <w:t>tài sản</w:t>
            </w:r>
          </w:p>
        </w:tc>
        <w:tc>
          <w:tcPr>
            <w:tcW w:w="6061" w:type="dxa"/>
          </w:tcPr>
          <w:p w:rsidR="00A07995" w:rsidRDefault="00A07995">
            <w:pPr>
              <w:jc w:val="center"/>
              <w:rPr>
                <w:b/>
                <w:sz w:val="26"/>
              </w:rPr>
            </w:pPr>
            <w:r>
              <w:rPr>
                <w:b/>
                <w:sz w:val="26"/>
              </w:rPr>
              <w:t>CỘNG HOÀ XÃ HỘI CHỦ NGHĨA VIỆT NAM</w:t>
            </w:r>
          </w:p>
          <w:p w:rsidR="00A07995" w:rsidRDefault="00A07995">
            <w:pPr>
              <w:jc w:val="center"/>
              <w:rPr>
                <w:b/>
              </w:rPr>
            </w:pPr>
            <w:r>
              <w:rPr>
                <w:b/>
              </w:rPr>
              <w:t>Độc lập - Tự do - Hạnh phúc</w:t>
            </w:r>
          </w:p>
          <w:p w:rsidR="00A07995" w:rsidRDefault="00CE379E">
            <w:pPr>
              <w:jc w:val="center"/>
              <w:rPr>
                <w:b/>
                <w:sz w:val="26"/>
              </w:rPr>
            </w:pPr>
            <w:r w:rsidRPr="00CE379E">
              <w:rPr>
                <w:noProof/>
              </w:rPr>
              <w:pict>
                <v:line id="Straight Connector 2" o:spid="_x0000_s1028" style="position:absolute;left:0;text-align:left;z-index:251657728;visibility:visible" from="62.35pt,3.45pt" to="213.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Nv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8zQvoI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"/>
              </w:pict>
            </w:r>
          </w:p>
          <w:p w:rsidR="00A07995" w:rsidRDefault="00A07995">
            <w:pPr>
              <w:jc w:val="center"/>
              <w:rPr>
                <w:b/>
                <w:sz w:val="26"/>
              </w:rPr>
            </w:pPr>
          </w:p>
          <w:p w:rsidR="00A07995" w:rsidRDefault="002300AD" w:rsidP="002300AD">
            <w:pPr>
              <w:jc w:val="center"/>
              <w:rPr>
                <w:i/>
                <w:sz w:val="26"/>
              </w:rPr>
            </w:pPr>
            <w:r>
              <w:rPr>
                <w:i/>
                <w:sz w:val="26"/>
              </w:rPr>
              <w:t>Khoái Châu</w:t>
            </w:r>
            <w:r w:rsidR="00A07995">
              <w:rPr>
                <w:i/>
                <w:sz w:val="26"/>
              </w:rPr>
              <w:t xml:space="preserve">, ngày </w:t>
            </w:r>
            <w:r>
              <w:rPr>
                <w:i/>
                <w:sz w:val="26"/>
              </w:rPr>
              <w:t>24</w:t>
            </w:r>
            <w:r w:rsidR="00A07995">
              <w:rPr>
                <w:i/>
                <w:sz w:val="26"/>
              </w:rPr>
              <w:t xml:space="preserve"> tháng </w:t>
            </w:r>
            <w:r>
              <w:rPr>
                <w:i/>
                <w:sz w:val="26"/>
              </w:rPr>
              <w:t>6</w:t>
            </w:r>
            <w:r w:rsidR="00A07995">
              <w:rPr>
                <w:i/>
                <w:sz w:val="26"/>
              </w:rPr>
              <w:t xml:space="preserve">  năm 201</w:t>
            </w:r>
            <w:r>
              <w:rPr>
                <w:i/>
                <w:sz w:val="26"/>
              </w:rPr>
              <w:t>9</w:t>
            </w:r>
          </w:p>
        </w:tc>
      </w:tr>
    </w:tbl>
    <w:p w:rsidR="00A07995" w:rsidRPr="00D51872" w:rsidRDefault="00A07995" w:rsidP="00A07995">
      <w:pPr>
        <w:rPr>
          <w:rFonts w:ascii=".VnTime" w:hAnsi=".VnTime"/>
        </w:rPr>
      </w:pPr>
    </w:p>
    <w:p w:rsidR="00A07995" w:rsidRPr="00D51872" w:rsidRDefault="00A07995" w:rsidP="00A07995"/>
    <w:p w:rsidR="00A07995" w:rsidRPr="00D51872" w:rsidRDefault="00A07995" w:rsidP="00A07995">
      <w:pPr>
        <w:spacing w:line="340" w:lineRule="exact"/>
        <w:jc w:val="center"/>
        <w:rPr>
          <w:b/>
        </w:rPr>
      </w:pPr>
      <w:r w:rsidRPr="00D51872">
        <w:rPr>
          <w:b/>
        </w:rPr>
        <w:t>THÔNG BÁO</w:t>
      </w:r>
    </w:p>
    <w:p w:rsidR="00A07995" w:rsidRPr="00D51872" w:rsidRDefault="00A07995" w:rsidP="00A07995">
      <w:pPr>
        <w:spacing w:line="340" w:lineRule="exact"/>
        <w:jc w:val="center"/>
        <w:rPr>
          <w:b/>
        </w:rPr>
      </w:pPr>
      <w:r w:rsidRPr="00D51872">
        <w:rPr>
          <w:b/>
        </w:rPr>
        <w:t>Về việc lựa chọn tổ chức thẩm định giá tài sản</w:t>
      </w:r>
    </w:p>
    <w:p w:rsidR="00A07995" w:rsidRPr="00D51872" w:rsidRDefault="00CE379E" w:rsidP="00A07995">
      <w:pPr>
        <w:spacing w:line="620" w:lineRule="exact"/>
        <w:jc w:val="center"/>
      </w:pPr>
      <w:r w:rsidRPr="00CE379E">
        <w:rPr>
          <w:noProof/>
        </w:rPr>
        <w:pict>
          <v:line id="Straight Connector 1" o:spid="_x0000_s1027" style="position:absolute;left:0;text-align:left;z-index:251658752;visibility:visible" from="154pt,5.4pt" to="30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U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SbpJ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"/>
        </w:pict>
      </w:r>
    </w:p>
    <w:p w:rsidR="00AA5DBF" w:rsidRPr="00D51872" w:rsidRDefault="00FC0BF1" w:rsidP="00A07995">
      <w:pPr>
        <w:tabs>
          <w:tab w:val="left" w:pos="825"/>
        </w:tabs>
        <w:spacing w:before="120" w:line="360" w:lineRule="exact"/>
        <w:ind w:firstLine="720"/>
        <w:jc w:val="both"/>
        <w:rPr>
          <w:color w:val="000000"/>
        </w:rPr>
      </w:pPr>
      <w:r w:rsidRPr="00D51872">
        <w:rPr>
          <w:color w:val="000000"/>
          <w:spacing w:val="-2"/>
        </w:rPr>
        <w:t>Chi c</w:t>
      </w:r>
      <w:r w:rsidR="00A07995" w:rsidRPr="00D51872">
        <w:rPr>
          <w:color w:val="000000"/>
          <w:spacing w:val="-2"/>
        </w:rPr>
        <w:t xml:space="preserve">ục Thi hành án dân sự </w:t>
      </w:r>
      <w:r w:rsidRPr="00D51872">
        <w:rPr>
          <w:color w:val="000000"/>
          <w:spacing w:val="-2"/>
        </w:rPr>
        <w:t>huyện Khoái Châu</w:t>
      </w:r>
      <w:r w:rsidR="00A07995" w:rsidRPr="00D51872">
        <w:rPr>
          <w:color w:val="000000"/>
          <w:spacing w:val="-2"/>
        </w:rPr>
        <w:t xml:space="preserve"> đang tổ chức thi hành </w:t>
      </w:r>
      <w:r w:rsidRPr="00D51872">
        <w:rPr>
          <w:color w:val="000000"/>
        </w:rPr>
        <w:t>Bản án</w:t>
      </w:r>
      <w:r w:rsidR="00A07995" w:rsidRPr="00D51872">
        <w:rPr>
          <w:color w:val="000000"/>
        </w:rPr>
        <w:t xml:space="preserve"> số 0</w:t>
      </w:r>
      <w:r w:rsidRPr="00D51872">
        <w:rPr>
          <w:color w:val="000000"/>
        </w:rPr>
        <w:t>1</w:t>
      </w:r>
      <w:r w:rsidR="00A07995" w:rsidRPr="00D51872">
        <w:rPr>
          <w:color w:val="000000"/>
        </w:rPr>
        <w:t>/201</w:t>
      </w:r>
      <w:r w:rsidRPr="00D51872">
        <w:rPr>
          <w:color w:val="000000"/>
        </w:rPr>
        <w:t>6</w:t>
      </w:r>
      <w:r w:rsidR="00A07995" w:rsidRPr="00D51872">
        <w:rPr>
          <w:color w:val="000000"/>
        </w:rPr>
        <w:t>/</w:t>
      </w:r>
      <w:r w:rsidRPr="00D51872">
        <w:rPr>
          <w:color w:val="000000"/>
        </w:rPr>
        <w:t>KDTM-ST</w:t>
      </w:r>
      <w:r w:rsidR="00A07995" w:rsidRPr="00D51872">
        <w:rPr>
          <w:color w:val="000000"/>
        </w:rPr>
        <w:t xml:space="preserve"> ngày </w:t>
      </w:r>
      <w:r w:rsidRPr="00D51872">
        <w:rPr>
          <w:color w:val="000000"/>
        </w:rPr>
        <w:t>2</w:t>
      </w:r>
      <w:r w:rsidR="00A07995" w:rsidRPr="00D51872">
        <w:rPr>
          <w:color w:val="000000"/>
        </w:rPr>
        <w:t>7/</w:t>
      </w:r>
      <w:r w:rsidRPr="00D51872">
        <w:rPr>
          <w:color w:val="000000"/>
        </w:rPr>
        <w:t>6</w:t>
      </w:r>
      <w:r w:rsidR="00A07995" w:rsidRPr="00D51872">
        <w:rPr>
          <w:color w:val="000000"/>
        </w:rPr>
        <w:t>/20</w:t>
      </w:r>
      <w:r w:rsidRPr="00D51872">
        <w:rPr>
          <w:color w:val="000000"/>
        </w:rPr>
        <w:t>6</w:t>
      </w:r>
      <w:r w:rsidR="00A07995" w:rsidRPr="00D51872">
        <w:rPr>
          <w:color w:val="000000"/>
        </w:rPr>
        <w:t xml:space="preserve"> của Toà án nhân </w:t>
      </w:r>
      <w:r w:rsidRPr="00D51872">
        <w:rPr>
          <w:color w:val="000000"/>
        </w:rPr>
        <w:t>dân huyện Khoái Châu</w:t>
      </w:r>
      <w:r w:rsidR="00A07995" w:rsidRPr="00D51872">
        <w:rPr>
          <w:color w:val="000000"/>
        </w:rPr>
        <w:t>; Quyết định thi hành án số 1</w:t>
      </w:r>
      <w:r w:rsidRPr="00D51872">
        <w:rPr>
          <w:color w:val="000000"/>
        </w:rPr>
        <w:t>6</w:t>
      </w:r>
      <w:r w:rsidR="00A07995" w:rsidRPr="00D51872">
        <w:rPr>
          <w:color w:val="000000"/>
        </w:rPr>
        <w:t xml:space="preserve">9/QĐ-CTHADS ngày </w:t>
      </w:r>
      <w:r w:rsidRPr="00D51872">
        <w:rPr>
          <w:color w:val="000000"/>
        </w:rPr>
        <w:t>14</w:t>
      </w:r>
      <w:r w:rsidR="00A07995" w:rsidRPr="00D51872">
        <w:rPr>
          <w:color w:val="000000"/>
        </w:rPr>
        <w:t>/1</w:t>
      </w:r>
      <w:r w:rsidRPr="00D51872">
        <w:rPr>
          <w:color w:val="000000"/>
        </w:rPr>
        <w:t>1</w:t>
      </w:r>
      <w:r w:rsidR="00A07995" w:rsidRPr="00D51872">
        <w:rPr>
          <w:color w:val="000000"/>
        </w:rPr>
        <w:t>/201</w:t>
      </w:r>
      <w:r w:rsidRPr="00D51872">
        <w:rPr>
          <w:color w:val="000000"/>
        </w:rPr>
        <w:t>6</w:t>
      </w:r>
      <w:r w:rsidR="00A07995" w:rsidRPr="00D51872">
        <w:rPr>
          <w:color w:val="000000"/>
        </w:rPr>
        <w:t xml:space="preserve"> của </w:t>
      </w:r>
      <w:r w:rsidRPr="00D51872">
        <w:rPr>
          <w:color w:val="000000"/>
        </w:rPr>
        <w:t>Chi cục</w:t>
      </w:r>
      <w:r w:rsidR="00A07995" w:rsidRPr="00D51872">
        <w:rPr>
          <w:color w:val="000000"/>
        </w:rPr>
        <w:t xml:space="preserve"> trưởng C</w:t>
      </w:r>
      <w:r w:rsidRPr="00D51872">
        <w:rPr>
          <w:color w:val="000000"/>
        </w:rPr>
        <w:t xml:space="preserve">hi cục </w:t>
      </w:r>
      <w:r w:rsidR="00A07995" w:rsidRPr="00D51872">
        <w:rPr>
          <w:color w:val="000000"/>
        </w:rPr>
        <w:t xml:space="preserve">Thi hành án dân sự </w:t>
      </w:r>
      <w:r w:rsidRPr="00D51872">
        <w:rPr>
          <w:color w:val="000000"/>
        </w:rPr>
        <w:t xml:space="preserve">huyện Khoái Châu. </w:t>
      </w:r>
    </w:p>
    <w:p w:rsidR="00AA5DBF" w:rsidRPr="00D51872" w:rsidRDefault="00AA5DBF" w:rsidP="00AA5DBF">
      <w:pPr>
        <w:tabs>
          <w:tab w:val="left" w:pos="825"/>
        </w:tabs>
        <w:spacing w:before="120" w:line="360" w:lineRule="exact"/>
        <w:ind w:firstLine="720"/>
        <w:jc w:val="both"/>
        <w:rPr>
          <w:color w:val="000000"/>
        </w:rPr>
      </w:pPr>
      <w:r w:rsidRPr="00D51872">
        <w:rPr>
          <w:color w:val="000000"/>
        </w:rPr>
        <w:t>Người phải thi hành án: Ông Hoàng Ngọc Điện, sinh năm 1969, bà Hoàng Thị Dự, sinh năm 1970, đều trú tại: Thôn Kim Tháp, xã Đồng Tiến, huyện Khoái Châu, tỉnh Hưng Yên.</w:t>
      </w:r>
    </w:p>
    <w:p w:rsidR="00A07995" w:rsidRPr="00D51872" w:rsidRDefault="00FC0BF1" w:rsidP="00A07995">
      <w:pPr>
        <w:tabs>
          <w:tab w:val="left" w:pos="825"/>
        </w:tabs>
        <w:spacing w:before="120" w:line="360" w:lineRule="exact"/>
        <w:ind w:firstLine="720"/>
        <w:jc w:val="both"/>
        <w:rPr>
          <w:color w:val="000000"/>
        </w:rPr>
      </w:pPr>
      <w:r w:rsidRPr="00D51872">
        <w:rPr>
          <w:color w:val="000000"/>
        </w:rPr>
        <w:t>Người bảo lãnh, thế chấp là ông Hoàng Đức Hạnh</w:t>
      </w:r>
      <w:r w:rsidR="00AA5DBF" w:rsidRPr="00D51872">
        <w:rPr>
          <w:color w:val="000000"/>
        </w:rPr>
        <w:t>, sinh năm 1954</w:t>
      </w:r>
      <w:r w:rsidRPr="00D51872">
        <w:rPr>
          <w:color w:val="000000"/>
        </w:rPr>
        <w:t>, bà Trần Thị Yến</w:t>
      </w:r>
      <w:r w:rsidR="00A07995" w:rsidRPr="00D51872">
        <w:rPr>
          <w:color w:val="000000"/>
        </w:rPr>
        <w:t xml:space="preserve">, </w:t>
      </w:r>
      <w:r w:rsidR="00AA5DBF" w:rsidRPr="00D51872">
        <w:rPr>
          <w:color w:val="000000"/>
        </w:rPr>
        <w:t xml:space="preserve">sinh năm 1957, </w:t>
      </w:r>
      <w:r w:rsidR="00A07995" w:rsidRPr="00D51872">
        <w:rPr>
          <w:color w:val="000000"/>
        </w:rPr>
        <w:t xml:space="preserve">đều trú tại: </w:t>
      </w:r>
      <w:r w:rsidRPr="00D51872">
        <w:rPr>
          <w:color w:val="000000"/>
        </w:rPr>
        <w:t>Thôn Kim Tháp, xã Đồng Tiến, huyện Khoái Châu</w:t>
      </w:r>
      <w:r w:rsidR="00AA5DBF" w:rsidRPr="00D51872">
        <w:rPr>
          <w:color w:val="000000"/>
        </w:rPr>
        <w:t>, tỉnh Hưng Yên.</w:t>
      </w:r>
    </w:p>
    <w:p w:rsidR="00A07995" w:rsidRPr="00D51872" w:rsidRDefault="00A07995" w:rsidP="00A07995">
      <w:pPr>
        <w:spacing w:before="120" w:line="360" w:lineRule="exact"/>
        <w:ind w:firstLine="720"/>
        <w:jc w:val="both"/>
        <w:rPr>
          <w:color w:val="000000"/>
          <w:spacing w:val="-4"/>
        </w:rPr>
      </w:pPr>
      <w:r w:rsidRPr="00D51872">
        <w:rPr>
          <w:color w:val="000000"/>
        </w:rPr>
        <w:t xml:space="preserve">Khoản phải thi hành là: </w:t>
      </w:r>
      <w:r w:rsidR="00AA5DBF" w:rsidRPr="00D51872">
        <w:rPr>
          <w:color w:val="000000"/>
        </w:rPr>
        <w:t>Buộc vợ chồng ông Hoàng Ngọc Điện, bà Hoàng Thị Dự</w:t>
      </w:r>
      <w:r w:rsidRPr="00D51872">
        <w:rPr>
          <w:color w:val="000000"/>
        </w:rPr>
        <w:t xml:space="preserve"> phải trả cho </w:t>
      </w:r>
      <w:r w:rsidRPr="00D51872">
        <w:rPr>
          <w:color w:val="000000"/>
          <w:spacing w:val="-4"/>
        </w:rPr>
        <w:t>Ngân hàng TMCP Công thương Việt Nam</w:t>
      </w:r>
      <w:r w:rsidR="00AA5DBF" w:rsidRPr="00D51872">
        <w:rPr>
          <w:color w:val="000000"/>
          <w:spacing w:val="-4"/>
        </w:rPr>
        <w:t>- Chi nhánh Bắc Hưng Yên</w:t>
      </w:r>
      <w:r w:rsidRPr="00D51872">
        <w:rPr>
          <w:color w:val="000000"/>
          <w:spacing w:val="-4"/>
        </w:rPr>
        <w:t xml:space="preserve"> số</w:t>
      </w:r>
      <w:r w:rsidRPr="00D51872">
        <w:rPr>
          <w:color w:val="000000"/>
        </w:rPr>
        <w:t xml:space="preserve"> tiền gốc và tiền lãi phải trả là: </w:t>
      </w:r>
      <w:r w:rsidR="00EA7AB7">
        <w:rPr>
          <w:color w:val="000000"/>
        </w:rPr>
        <w:t>1.592.075.942đ</w:t>
      </w:r>
      <w:r w:rsidRPr="00D51872">
        <w:rPr>
          <w:i/>
          <w:color w:val="000000"/>
        </w:rPr>
        <w:t>(</w:t>
      </w:r>
      <w:r w:rsidR="00BB5858">
        <w:rPr>
          <w:i/>
          <w:color w:val="000000"/>
        </w:rPr>
        <w:t>Một tỷ năm trăm chín mươi hai triệu không trăm bảy mươi lăm nghìn chín trăm bốn mươi hai đồng</w:t>
      </w:r>
      <w:bookmarkStart w:id="0" w:name="_GoBack"/>
      <w:bookmarkEnd w:id="0"/>
      <w:r w:rsidRPr="00D51872">
        <w:rPr>
          <w:i/>
          <w:color w:val="000000"/>
        </w:rPr>
        <w:t xml:space="preserve">) </w:t>
      </w:r>
      <w:r w:rsidRPr="00D51872">
        <w:rPr>
          <w:color w:val="000000"/>
        </w:rPr>
        <w:t>và lãi suất chậm thi hành án</w:t>
      </w:r>
      <w:r w:rsidRPr="00D51872">
        <w:rPr>
          <w:i/>
          <w:color w:val="000000"/>
        </w:rPr>
        <w:t>.</w:t>
      </w:r>
    </w:p>
    <w:p w:rsidR="00A07995" w:rsidRPr="00D51872" w:rsidRDefault="00A07995" w:rsidP="00A07995">
      <w:pPr>
        <w:spacing w:before="120" w:line="360" w:lineRule="exact"/>
        <w:ind w:firstLine="720"/>
        <w:jc w:val="both"/>
        <w:rPr>
          <w:color w:val="000000"/>
        </w:rPr>
      </w:pPr>
      <w:r w:rsidRPr="00D51872">
        <w:rPr>
          <w:color w:val="000000"/>
        </w:rPr>
        <w:t>Quá trình tổ chức thi hành án: Chấp hành viên đã cho đương sự thoả thuận về giá tài sản hoặc về tổ chức thẩm định giá, nhưng các đương sự không thoả thuận được, đều đề nghị C</w:t>
      </w:r>
      <w:r w:rsidR="00363C7F" w:rsidRPr="00D51872">
        <w:rPr>
          <w:color w:val="000000"/>
        </w:rPr>
        <w:t>hi cục</w:t>
      </w:r>
      <w:r w:rsidRPr="00D51872">
        <w:rPr>
          <w:color w:val="000000"/>
        </w:rPr>
        <w:t xml:space="preserve"> Thi hành án dân sự </w:t>
      </w:r>
      <w:r w:rsidR="00363C7F" w:rsidRPr="00D51872">
        <w:rPr>
          <w:color w:val="000000"/>
        </w:rPr>
        <w:t xml:space="preserve">huyện Khoái Châu </w:t>
      </w:r>
      <w:r w:rsidRPr="00D51872">
        <w:rPr>
          <w:color w:val="000000"/>
        </w:rPr>
        <w:t>lựa chọn tổ chức thẩm định giá.</w:t>
      </w:r>
    </w:p>
    <w:p w:rsidR="00A07995" w:rsidRPr="00D51872" w:rsidRDefault="00A07995" w:rsidP="00A07995">
      <w:pPr>
        <w:spacing w:before="120" w:line="360" w:lineRule="exact"/>
        <w:ind w:firstLine="720"/>
        <w:jc w:val="both"/>
        <w:rPr>
          <w:color w:val="000000"/>
        </w:rPr>
      </w:pPr>
      <w:r w:rsidRPr="00D51872">
        <w:rPr>
          <w:b/>
          <w:color w:val="000000"/>
        </w:rPr>
        <w:t>1. Tài sản thẩm định giá:</w:t>
      </w:r>
    </w:p>
    <w:p w:rsidR="00A07995" w:rsidRPr="00D51872" w:rsidRDefault="00A07995" w:rsidP="00116787">
      <w:pPr>
        <w:tabs>
          <w:tab w:val="left" w:pos="825"/>
        </w:tabs>
        <w:spacing w:before="120" w:line="360" w:lineRule="exact"/>
        <w:ind w:firstLine="720"/>
        <w:jc w:val="both"/>
        <w:rPr>
          <w:color w:val="000000"/>
        </w:rPr>
      </w:pPr>
      <w:r w:rsidRPr="00D51872">
        <w:rPr>
          <w:color w:val="000000"/>
          <w:spacing w:val="-6"/>
        </w:rPr>
        <w:t>- Quyền sử dụng 3</w:t>
      </w:r>
      <w:r w:rsidR="001D1219" w:rsidRPr="00D51872">
        <w:rPr>
          <w:color w:val="000000"/>
          <w:spacing w:val="-6"/>
        </w:rPr>
        <w:t xml:space="preserve">09,9 </w:t>
      </w:r>
      <w:r w:rsidRPr="00D51872">
        <w:rPr>
          <w:color w:val="000000"/>
          <w:spacing w:val="-6"/>
        </w:rPr>
        <w:t>m</w:t>
      </w:r>
      <w:r w:rsidRPr="00D51872">
        <w:rPr>
          <w:color w:val="000000"/>
          <w:spacing w:val="-6"/>
          <w:vertAlign w:val="superscript"/>
        </w:rPr>
        <w:t xml:space="preserve">2 </w:t>
      </w:r>
      <w:r w:rsidRPr="00D51872">
        <w:rPr>
          <w:color w:val="000000"/>
          <w:spacing w:val="-6"/>
        </w:rPr>
        <w:t xml:space="preserve">đất và tài sản gắn liền với đất tại thửa số </w:t>
      </w:r>
      <w:r w:rsidR="001D1219" w:rsidRPr="00D51872">
        <w:rPr>
          <w:color w:val="000000"/>
          <w:spacing w:val="-6"/>
        </w:rPr>
        <w:t>21, t</w:t>
      </w:r>
      <w:r w:rsidRPr="00D51872">
        <w:rPr>
          <w:color w:val="000000"/>
          <w:spacing w:val="-6"/>
        </w:rPr>
        <w:t xml:space="preserve">ờ bản đồ số </w:t>
      </w:r>
      <w:r w:rsidR="001D1219" w:rsidRPr="00D51872">
        <w:rPr>
          <w:color w:val="000000"/>
          <w:spacing w:val="-6"/>
        </w:rPr>
        <w:t>12</w:t>
      </w:r>
      <w:r w:rsidRPr="00D51872">
        <w:rPr>
          <w:color w:val="000000"/>
          <w:spacing w:val="-6"/>
        </w:rPr>
        <w:t xml:space="preserve">, địa chỉ: </w:t>
      </w:r>
      <w:r w:rsidR="001D1219" w:rsidRPr="00D51872">
        <w:rPr>
          <w:color w:val="000000"/>
        </w:rPr>
        <w:t>Thôn Kim Tháp, xã Đồng Tiến, huyện Khoái Châu, tỉnh Hưng Yên.</w:t>
      </w:r>
    </w:p>
    <w:p w:rsidR="006E70D3" w:rsidRPr="00D51872" w:rsidRDefault="006E70D3" w:rsidP="00A07995">
      <w:pPr>
        <w:tabs>
          <w:tab w:val="left" w:pos="0"/>
        </w:tabs>
        <w:spacing w:before="120" w:line="360" w:lineRule="exact"/>
        <w:ind w:firstLine="720"/>
        <w:jc w:val="both"/>
        <w:rPr>
          <w:color w:val="000000"/>
        </w:rPr>
      </w:pPr>
      <w:r w:rsidRPr="00D51872">
        <w:rPr>
          <w:color w:val="000000"/>
        </w:rPr>
        <w:t>Mục đích sử dụng đất</w:t>
      </w:r>
      <w:r w:rsidR="00A07995" w:rsidRPr="00D51872">
        <w:rPr>
          <w:color w:val="000000"/>
        </w:rPr>
        <w:t>: Đất ở tại nông thôn</w:t>
      </w:r>
      <w:r w:rsidRPr="00D51872">
        <w:rPr>
          <w:color w:val="000000"/>
        </w:rPr>
        <w:t>.</w:t>
      </w:r>
    </w:p>
    <w:p w:rsidR="006E70D3" w:rsidRPr="00D51872" w:rsidRDefault="00A07995" w:rsidP="00A07995">
      <w:pPr>
        <w:tabs>
          <w:tab w:val="left" w:pos="0"/>
        </w:tabs>
        <w:spacing w:before="120" w:line="360" w:lineRule="exact"/>
        <w:ind w:firstLine="720"/>
        <w:jc w:val="both"/>
      </w:pPr>
      <w:r w:rsidRPr="00D51872">
        <w:lastRenderedPageBreak/>
        <w:t>Thời hạn sử dụng</w:t>
      </w:r>
      <w:r w:rsidR="006E70D3" w:rsidRPr="00D51872">
        <w:t xml:space="preserve">: </w:t>
      </w:r>
      <w:r w:rsidR="006B28AB" w:rsidRPr="00D51872">
        <w:t>L</w:t>
      </w:r>
      <w:r w:rsidR="006E70D3" w:rsidRPr="00D51872">
        <w:t>âu dài.</w:t>
      </w:r>
    </w:p>
    <w:p w:rsidR="00A07995" w:rsidRPr="00D51872" w:rsidRDefault="00A07995" w:rsidP="00A07995">
      <w:pPr>
        <w:tabs>
          <w:tab w:val="left" w:pos="0"/>
        </w:tabs>
        <w:spacing w:before="120" w:line="360" w:lineRule="exact"/>
        <w:ind w:firstLine="720"/>
        <w:jc w:val="both"/>
        <w:rPr>
          <w:color w:val="000000"/>
          <w:spacing w:val="-4"/>
        </w:rPr>
      </w:pPr>
      <w:r w:rsidRPr="00D51872">
        <w:t>Nguồn gốc sử dụng: Công nhận QSDĐ như giao đất có thu tiền sử dụng đất</w:t>
      </w:r>
      <w:r w:rsidRPr="00D51872">
        <w:rPr>
          <w:color w:val="000000"/>
        </w:rPr>
        <w:t>.</w:t>
      </w:r>
    </w:p>
    <w:p w:rsidR="006E70D3" w:rsidRPr="00D51872" w:rsidRDefault="00A07995" w:rsidP="00A07995">
      <w:pPr>
        <w:spacing w:before="120" w:line="360" w:lineRule="exact"/>
        <w:ind w:firstLine="720"/>
        <w:jc w:val="both"/>
        <w:rPr>
          <w:color w:val="000000"/>
          <w:spacing w:val="-4"/>
        </w:rPr>
      </w:pPr>
      <w:r w:rsidRPr="00D51872">
        <w:rPr>
          <w:color w:val="000000"/>
        </w:rPr>
        <w:t>- Tài sản gắn liền với đất:</w:t>
      </w:r>
      <w:r w:rsidRPr="00D51872">
        <w:rPr>
          <w:color w:val="000000"/>
          <w:spacing w:val="-4"/>
        </w:rPr>
        <w:t xml:space="preserve">01 căn nhà </w:t>
      </w:r>
      <w:r w:rsidR="006E70D3" w:rsidRPr="00D51872">
        <w:rPr>
          <w:color w:val="000000"/>
          <w:spacing w:val="-4"/>
        </w:rPr>
        <w:t>01 tầng bán kiên cố, diện tích 83 m</w:t>
      </w:r>
      <w:r w:rsidR="006E70D3" w:rsidRPr="00D51872">
        <w:rPr>
          <w:color w:val="000000"/>
          <w:spacing w:val="-4"/>
          <w:vertAlign w:val="superscript"/>
        </w:rPr>
        <w:t>2</w:t>
      </w:r>
      <w:r w:rsidR="006E70D3" w:rsidRPr="00D51872">
        <w:rPr>
          <w:color w:val="000000"/>
          <w:spacing w:val="-4"/>
        </w:rPr>
        <w:t xml:space="preserve"> và toàn bộ các công trình phụ trợ trên đất, 05 cây bưởi, 02 cây nhãn.</w:t>
      </w:r>
    </w:p>
    <w:p w:rsidR="00A07995" w:rsidRPr="00D51872" w:rsidRDefault="00A07995" w:rsidP="00A07995">
      <w:pPr>
        <w:spacing w:before="120" w:line="360" w:lineRule="exact"/>
        <w:ind w:firstLine="720"/>
        <w:jc w:val="both"/>
        <w:rPr>
          <w:b/>
          <w:color w:val="000000"/>
        </w:rPr>
      </w:pPr>
      <w:r w:rsidRPr="00D51872">
        <w:rPr>
          <w:b/>
          <w:color w:val="000000"/>
        </w:rPr>
        <w:t>2. Thông tin ký hợp đồng dịch vụ thẩm định giá tài sản kê biên:</w:t>
      </w:r>
    </w:p>
    <w:p w:rsidR="00A07995" w:rsidRPr="00D51872" w:rsidRDefault="00A07995" w:rsidP="00A07995">
      <w:pPr>
        <w:spacing w:before="120" w:line="360" w:lineRule="exact"/>
        <w:ind w:firstLine="720"/>
        <w:jc w:val="both"/>
        <w:rPr>
          <w:color w:val="000000"/>
        </w:rPr>
      </w:pPr>
      <w:r w:rsidRPr="00D51872">
        <w:rPr>
          <w:color w:val="000000"/>
        </w:rPr>
        <w:t>- C</w:t>
      </w:r>
      <w:r w:rsidR="006E70D3" w:rsidRPr="00D51872">
        <w:rPr>
          <w:color w:val="000000"/>
        </w:rPr>
        <w:t>hi cục</w:t>
      </w:r>
      <w:r w:rsidRPr="00D51872">
        <w:rPr>
          <w:color w:val="000000"/>
        </w:rPr>
        <w:t xml:space="preserve"> Thi hành án dân sự </w:t>
      </w:r>
      <w:r w:rsidR="006E70D3" w:rsidRPr="00D51872">
        <w:rPr>
          <w:color w:val="000000"/>
        </w:rPr>
        <w:t>huyện Khoái Châu</w:t>
      </w:r>
      <w:r w:rsidRPr="00D51872">
        <w:rPr>
          <w:color w:val="000000"/>
        </w:rPr>
        <w:t xml:space="preserve">, địa chỉ: </w:t>
      </w:r>
      <w:r w:rsidR="006E70D3" w:rsidRPr="00D51872">
        <w:rPr>
          <w:color w:val="000000"/>
        </w:rPr>
        <w:t>Số 151, đường Sài Thị, thị trấn Khoái Châu, huyện Khoái Châu, tỉnh Hưng Yên.</w:t>
      </w:r>
    </w:p>
    <w:p w:rsidR="00A07995" w:rsidRPr="00D51872" w:rsidRDefault="006E70D3" w:rsidP="00A07995">
      <w:pPr>
        <w:spacing w:before="120" w:line="360" w:lineRule="exact"/>
        <w:ind w:firstLine="720"/>
        <w:jc w:val="both"/>
        <w:rPr>
          <w:color w:val="000000"/>
        </w:rPr>
      </w:pPr>
      <w:r w:rsidRPr="00D51872">
        <w:rPr>
          <w:color w:val="000000"/>
        </w:rPr>
        <w:t xml:space="preserve">- Đại diện ký hợp đồng: Ông Đỗ Như Hinh, </w:t>
      </w:r>
      <w:r w:rsidR="00A07995" w:rsidRPr="00D51872">
        <w:rPr>
          <w:color w:val="000000"/>
        </w:rPr>
        <w:t>chức vụ: Chấp hành viên.</w:t>
      </w:r>
    </w:p>
    <w:p w:rsidR="00A07995" w:rsidRPr="00D51872" w:rsidRDefault="00A07995" w:rsidP="00A07995">
      <w:pPr>
        <w:pStyle w:val="NormalWeb"/>
        <w:shd w:val="clear" w:color="auto" w:fill="FFFFFF"/>
        <w:spacing w:before="120" w:beforeAutospacing="0" w:after="0" w:afterAutospacing="0" w:line="360" w:lineRule="exact"/>
        <w:ind w:firstLine="720"/>
        <w:jc w:val="both"/>
        <w:rPr>
          <w:color w:val="222222"/>
          <w:sz w:val="28"/>
          <w:szCs w:val="28"/>
        </w:rPr>
      </w:pPr>
      <w:r w:rsidRPr="00D51872">
        <w:rPr>
          <w:rStyle w:val="Strong"/>
          <w:color w:val="222222"/>
          <w:sz w:val="28"/>
          <w:szCs w:val="28"/>
        </w:rPr>
        <w:t>3. Tiêu chí lựa chọn tổ chức thẩm định giá tài sản:</w:t>
      </w:r>
    </w:p>
    <w:p w:rsidR="00A07995" w:rsidRPr="00D51872" w:rsidRDefault="00A07995" w:rsidP="00A07995">
      <w:pPr>
        <w:pStyle w:val="NormalWeb"/>
        <w:shd w:val="clear" w:color="auto" w:fill="FFFFFF"/>
        <w:spacing w:before="120" w:beforeAutospacing="0" w:after="0" w:afterAutospacing="0" w:line="360" w:lineRule="exact"/>
        <w:ind w:firstLine="720"/>
        <w:jc w:val="both"/>
        <w:rPr>
          <w:color w:val="222222"/>
          <w:sz w:val="28"/>
          <w:szCs w:val="28"/>
        </w:rPr>
      </w:pPr>
      <w:r w:rsidRPr="00D51872">
        <w:rPr>
          <w:color w:val="222222"/>
          <w:sz w:val="28"/>
          <w:szCs w:val="28"/>
        </w:rPr>
        <w:t>- Là tổ chức thẩm định giá chuyên nghiệp, có trụ sở, địa chỉ rõ ràng đóng trên địa bàn tỉnh Hưng Yên;</w:t>
      </w:r>
    </w:p>
    <w:p w:rsidR="00A07995" w:rsidRPr="00D51872" w:rsidRDefault="00A07995" w:rsidP="00A07995">
      <w:pPr>
        <w:pStyle w:val="NormalWeb"/>
        <w:shd w:val="clear" w:color="auto" w:fill="FFFFFF"/>
        <w:spacing w:before="120" w:beforeAutospacing="0" w:after="0" w:afterAutospacing="0" w:line="360" w:lineRule="exact"/>
        <w:ind w:firstLine="720"/>
        <w:jc w:val="both"/>
        <w:rPr>
          <w:color w:val="222222"/>
          <w:sz w:val="28"/>
          <w:szCs w:val="28"/>
        </w:rPr>
      </w:pPr>
      <w:r w:rsidRPr="00D51872">
        <w:rPr>
          <w:color w:val="222222"/>
          <w:sz w:val="28"/>
          <w:szCs w:val="28"/>
        </w:rPr>
        <w:t>- Có năng lực, kinh nghiệm và uy tín trong việc thẩm định giá tài sản, là tổ chức thẩm định giá được thành lập theo đúng quy định của pháp luật, có đăng ký hoạt động tại Sở Kế hoạch và đầu tư tỉnh Hưng Yên, có đầy đủ bản sao chứng thực chứng chỉ hành nghề thẩm định giá.</w:t>
      </w:r>
    </w:p>
    <w:p w:rsidR="00A07995" w:rsidRPr="00D51872" w:rsidRDefault="00A07995" w:rsidP="00A07995">
      <w:pPr>
        <w:pStyle w:val="NormalWeb"/>
        <w:shd w:val="clear" w:color="auto" w:fill="FFFFFF"/>
        <w:spacing w:before="120" w:beforeAutospacing="0" w:after="0" w:afterAutospacing="0" w:line="360" w:lineRule="exact"/>
        <w:ind w:firstLine="720"/>
        <w:jc w:val="both"/>
        <w:rPr>
          <w:color w:val="222222"/>
          <w:sz w:val="28"/>
          <w:szCs w:val="28"/>
        </w:rPr>
      </w:pPr>
      <w:r w:rsidRPr="00D51872">
        <w:rPr>
          <w:color w:val="222222"/>
          <w:sz w:val="28"/>
          <w:szCs w:val="28"/>
        </w:rPr>
        <w:t>- Phí thẩm định giá tài sản phù hợp với quy định của pháp luật.</w:t>
      </w:r>
    </w:p>
    <w:p w:rsidR="00A07995" w:rsidRPr="00D51872" w:rsidRDefault="00A07995" w:rsidP="00A07995">
      <w:pPr>
        <w:pStyle w:val="NormalWeb"/>
        <w:shd w:val="clear" w:color="auto" w:fill="FFFFFF"/>
        <w:spacing w:before="120" w:beforeAutospacing="0" w:after="0" w:afterAutospacing="0" w:line="360" w:lineRule="exact"/>
        <w:ind w:firstLine="720"/>
        <w:jc w:val="both"/>
        <w:rPr>
          <w:color w:val="222222"/>
          <w:sz w:val="28"/>
          <w:szCs w:val="28"/>
        </w:rPr>
      </w:pPr>
      <w:r w:rsidRPr="00D51872">
        <w:rPr>
          <w:color w:val="222222"/>
          <w:sz w:val="28"/>
          <w:szCs w:val="28"/>
        </w:rPr>
        <w:t>- Hồ sơ pháp lý: Bản sao chứng thực đăng ký kinh doanh, Giấy chứng nhận đầu tư hoặc Quyết định thành lập...</w:t>
      </w:r>
    </w:p>
    <w:p w:rsidR="00A07995" w:rsidRPr="00D51872" w:rsidRDefault="00A07995" w:rsidP="00A07995">
      <w:pPr>
        <w:spacing w:before="120" w:line="360" w:lineRule="exact"/>
        <w:ind w:firstLine="720"/>
        <w:jc w:val="both"/>
        <w:rPr>
          <w:rFonts w:ascii="Arial" w:hAnsi="Arial" w:cs="Arial"/>
          <w:color w:val="222222"/>
          <w:shd w:val="clear" w:color="auto" w:fill="FFFFFF"/>
        </w:rPr>
      </w:pPr>
      <w:r w:rsidRPr="00D51872">
        <w:rPr>
          <w:color w:val="000000"/>
        </w:rPr>
        <w:t>C</w:t>
      </w:r>
      <w:r w:rsidR="00D51872" w:rsidRPr="00D51872">
        <w:rPr>
          <w:color w:val="000000"/>
        </w:rPr>
        <w:t>hi cục</w:t>
      </w:r>
      <w:r w:rsidRPr="00D51872">
        <w:rPr>
          <w:color w:val="000000"/>
        </w:rPr>
        <w:t xml:space="preserve"> Thi hành án dân sự </w:t>
      </w:r>
      <w:r w:rsidR="00D51872" w:rsidRPr="00D51872">
        <w:rPr>
          <w:color w:val="000000"/>
        </w:rPr>
        <w:t>huyện Khoái Châu</w:t>
      </w:r>
      <w:r w:rsidRPr="00D51872">
        <w:rPr>
          <w:color w:val="000000"/>
        </w:rPr>
        <w:t xml:space="preserve"> thông báo để các tổ chức thẩm định giá trên địa bàn tỉnh Hưng Yên biết và đăng ký trước 16h ngày </w:t>
      </w:r>
      <w:r w:rsidR="006E70D3" w:rsidRPr="00D51872">
        <w:rPr>
          <w:color w:val="000000"/>
        </w:rPr>
        <w:t>2</w:t>
      </w:r>
      <w:r w:rsidR="009F063A" w:rsidRPr="00D51872">
        <w:rPr>
          <w:color w:val="000000"/>
        </w:rPr>
        <w:t>6</w:t>
      </w:r>
      <w:r w:rsidRPr="00D51872">
        <w:rPr>
          <w:color w:val="000000"/>
        </w:rPr>
        <w:t>/</w:t>
      </w:r>
      <w:r w:rsidR="006E70D3" w:rsidRPr="00D51872">
        <w:rPr>
          <w:color w:val="000000"/>
        </w:rPr>
        <w:t>6</w:t>
      </w:r>
      <w:r w:rsidRPr="00D51872">
        <w:rPr>
          <w:color w:val="000000"/>
        </w:rPr>
        <w:t>/201</w:t>
      </w:r>
      <w:r w:rsidR="006E70D3" w:rsidRPr="00D51872">
        <w:rPr>
          <w:color w:val="000000"/>
        </w:rPr>
        <w:t>9</w:t>
      </w:r>
      <w:r w:rsidRPr="00D51872">
        <w:rPr>
          <w:color w:val="000000"/>
        </w:rPr>
        <w:t>./.</w:t>
      </w:r>
    </w:p>
    <w:p w:rsidR="00A07995" w:rsidRDefault="00A07995" w:rsidP="00A07995">
      <w:pPr>
        <w:spacing w:before="120" w:line="360" w:lineRule="exact"/>
        <w:ind w:firstLine="720"/>
        <w:jc w:val="both"/>
        <w:rPr>
          <w:rFonts w:ascii="Arial" w:hAnsi="Arial" w:cs="Arial"/>
          <w:color w:val="222222"/>
          <w:sz w:val="27"/>
          <w:szCs w:val="27"/>
          <w:shd w:val="clear" w:color="auto" w:fill="FFFFFF"/>
        </w:rPr>
      </w:pPr>
    </w:p>
    <w:tbl>
      <w:tblPr>
        <w:tblW w:w="0" w:type="auto"/>
        <w:tblInd w:w="108" w:type="dxa"/>
        <w:tblLook w:val="01E0"/>
      </w:tblPr>
      <w:tblGrid>
        <w:gridCol w:w="4536"/>
        <w:gridCol w:w="4824"/>
      </w:tblGrid>
      <w:tr w:rsidR="00A07995" w:rsidTr="00A07995">
        <w:tc>
          <w:tcPr>
            <w:tcW w:w="4536" w:type="dxa"/>
          </w:tcPr>
          <w:p w:rsidR="00A07995" w:rsidRDefault="00A07995">
            <w:pPr>
              <w:jc w:val="both"/>
              <w:rPr>
                <w:b/>
                <w:i/>
                <w:sz w:val="26"/>
                <w:szCs w:val="26"/>
              </w:rPr>
            </w:pPr>
          </w:p>
          <w:p w:rsidR="00A07995" w:rsidRDefault="00A07995">
            <w:pPr>
              <w:jc w:val="both"/>
              <w:rPr>
                <w:b/>
                <w:i/>
                <w:sz w:val="24"/>
                <w:szCs w:val="26"/>
              </w:rPr>
            </w:pPr>
            <w:r>
              <w:rPr>
                <w:b/>
                <w:i/>
                <w:sz w:val="24"/>
                <w:szCs w:val="26"/>
              </w:rPr>
              <w:t>Nơi nhận:</w:t>
            </w:r>
          </w:p>
          <w:p w:rsidR="00A07995" w:rsidRDefault="00A07995">
            <w:pPr>
              <w:jc w:val="both"/>
              <w:rPr>
                <w:sz w:val="22"/>
                <w:szCs w:val="24"/>
              </w:rPr>
            </w:pPr>
            <w:r>
              <w:rPr>
                <w:sz w:val="22"/>
                <w:szCs w:val="24"/>
              </w:rPr>
              <w:t>- Đăng tải trên Trang TTĐT Cục;</w:t>
            </w:r>
          </w:p>
          <w:p w:rsidR="00A07995" w:rsidRDefault="00A07995">
            <w:pPr>
              <w:jc w:val="both"/>
            </w:pPr>
            <w:r>
              <w:rPr>
                <w:sz w:val="22"/>
                <w:szCs w:val="24"/>
              </w:rPr>
              <w:t>- Lưu: VT, HSTHA</w:t>
            </w:r>
            <w:r>
              <w:rPr>
                <w:sz w:val="24"/>
                <w:szCs w:val="24"/>
              </w:rPr>
              <w:t>.</w:t>
            </w:r>
          </w:p>
        </w:tc>
        <w:tc>
          <w:tcPr>
            <w:tcW w:w="4824" w:type="dxa"/>
          </w:tcPr>
          <w:p w:rsidR="00A07995" w:rsidRDefault="00A07995">
            <w:pPr>
              <w:jc w:val="center"/>
              <w:rPr>
                <w:b/>
              </w:rPr>
            </w:pPr>
            <w:r>
              <w:rPr>
                <w:b/>
              </w:rPr>
              <w:t>CHẤP HÀNH VIÊN</w:t>
            </w:r>
          </w:p>
          <w:p w:rsidR="00A07995" w:rsidRDefault="00A07995">
            <w:pPr>
              <w:jc w:val="center"/>
              <w:rPr>
                <w:b/>
              </w:rPr>
            </w:pPr>
          </w:p>
          <w:p w:rsidR="009F063A" w:rsidRDefault="009F063A">
            <w:pPr>
              <w:jc w:val="center"/>
              <w:rPr>
                <w:b/>
              </w:rPr>
            </w:pPr>
          </w:p>
          <w:p w:rsidR="009F063A" w:rsidRPr="003B2955" w:rsidRDefault="003B2955">
            <w:pPr>
              <w:jc w:val="center"/>
              <w:rPr>
                <w:i/>
                <w:sz w:val="24"/>
                <w:szCs w:val="24"/>
              </w:rPr>
            </w:pPr>
            <w:r w:rsidRPr="003B2955">
              <w:rPr>
                <w:i/>
                <w:sz w:val="24"/>
                <w:szCs w:val="24"/>
              </w:rPr>
              <w:t>(Đã ký)</w:t>
            </w:r>
          </w:p>
          <w:p w:rsidR="009F063A" w:rsidRDefault="009F063A">
            <w:pPr>
              <w:jc w:val="center"/>
              <w:rPr>
                <w:b/>
              </w:rPr>
            </w:pPr>
          </w:p>
          <w:p w:rsidR="00A07995" w:rsidRDefault="00A07995">
            <w:pPr>
              <w:rPr>
                <w:b/>
              </w:rPr>
            </w:pPr>
          </w:p>
          <w:p w:rsidR="00A07995" w:rsidRDefault="009F063A">
            <w:pPr>
              <w:jc w:val="center"/>
              <w:rPr>
                <w:b/>
              </w:rPr>
            </w:pPr>
            <w:r>
              <w:rPr>
                <w:b/>
              </w:rPr>
              <w:t>Đỗ Như Hinh</w:t>
            </w:r>
          </w:p>
          <w:p w:rsidR="00A07995" w:rsidRDefault="00A07995">
            <w:pPr>
              <w:jc w:val="center"/>
              <w:rPr>
                <w:b/>
              </w:rPr>
            </w:pPr>
          </w:p>
          <w:p w:rsidR="00A07995" w:rsidRDefault="00A07995">
            <w:pPr>
              <w:jc w:val="center"/>
              <w:rPr>
                <w:b/>
              </w:rPr>
            </w:pPr>
          </w:p>
          <w:p w:rsidR="00A07995" w:rsidRDefault="00A07995">
            <w:pPr>
              <w:jc w:val="center"/>
              <w:rPr>
                <w:b/>
              </w:rPr>
            </w:pPr>
          </w:p>
        </w:tc>
      </w:tr>
    </w:tbl>
    <w:p w:rsidR="00A07995" w:rsidRDefault="00A07995" w:rsidP="00A07995">
      <w:pPr>
        <w:rPr>
          <w:rFonts w:ascii=".VnTime" w:hAnsi=".VnTime"/>
        </w:rPr>
      </w:pPr>
    </w:p>
    <w:p w:rsidR="00A07995" w:rsidRDefault="00A07995" w:rsidP="00A07995"/>
    <w:p w:rsidR="00A70CEA" w:rsidRDefault="00A70CEA"/>
    <w:sectPr w:rsidR="00A70CEA" w:rsidSect="003B2955">
      <w:pgSz w:w="12240" w:h="15840"/>
      <w:pgMar w:top="709" w:right="1440" w:bottom="12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3"/>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7995"/>
    <w:rsid w:val="00016A31"/>
    <w:rsid w:val="00116787"/>
    <w:rsid w:val="001D1219"/>
    <w:rsid w:val="002300AD"/>
    <w:rsid w:val="00363C7F"/>
    <w:rsid w:val="003B2955"/>
    <w:rsid w:val="006B28AB"/>
    <w:rsid w:val="006E70D3"/>
    <w:rsid w:val="009F063A"/>
    <w:rsid w:val="00A07995"/>
    <w:rsid w:val="00A70CEA"/>
    <w:rsid w:val="00AA5DBF"/>
    <w:rsid w:val="00BB5858"/>
    <w:rsid w:val="00C841C0"/>
    <w:rsid w:val="00CA3A01"/>
    <w:rsid w:val="00CE379E"/>
    <w:rsid w:val="00D51872"/>
    <w:rsid w:val="00EA7AB7"/>
    <w:rsid w:val="00FC0BF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9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07995"/>
    <w:pPr>
      <w:spacing w:before="100" w:beforeAutospacing="1" w:after="100" w:afterAutospacing="1"/>
    </w:pPr>
    <w:rPr>
      <w:sz w:val="24"/>
      <w:szCs w:val="24"/>
    </w:rPr>
  </w:style>
  <w:style w:type="character" w:styleId="Strong">
    <w:name w:val="Strong"/>
    <w:basedOn w:val="DefaultParagraphFont"/>
    <w:qFormat/>
    <w:rsid w:val="00A079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9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07995"/>
    <w:pPr>
      <w:spacing w:before="100" w:beforeAutospacing="1" w:after="100" w:afterAutospacing="1"/>
    </w:pPr>
    <w:rPr>
      <w:sz w:val="24"/>
      <w:szCs w:val="24"/>
    </w:rPr>
  </w:style>
  <w:style w:type="character" w:styleId="Strong">
    <w:name w:val="Strong"/>
    <w:basedOn w:val="DefaultParagraphFont"/>
    <w:qFormat/>
    <w:rsid w:val="00A07995"/>
    <w:rPr>
      <w:b/>
      <w:bCs/>
    </w:rPr>
  </w:style>
</w:styles>
</file>

<file path=word/webSettings.xml><?xml version="1.0" encoding="utf-8"?>
<w:webSettings xmlns:r="http://schemas.openxmlformats.org/officeDocument/2006/relationships" xmlns:w="http://schemas.openxmlformats.org/wordprocessingml/2006/main">
  <w:divs>
    <w:div w:id="4982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9D124-8085-4DCD-84EF-35387FD7AE45}"/>
</file>

<file path=customXml/itemProps2.xml><?xml version="1.0" encoding="utf-8"?>
<ds:datastoreItem xmlns:ds="http://schemas.openxmlformats.org/officeDocument/2006/customXml" ds:itemID="{9992AD07-AEF1-4C02-9E75-5C78DC107BF3}"/>
</file>

<file path=customXml/itemProps3.xml><?xml version="1.0" encoding="utf-8"?>
<ds:datastoreItem xmlns:ds="http://schemas.openxmlformats.org/officeDocument/2006/customXml" ds:itemID="{25B9EE9F-AFBE-491F-8640-55CDA416F87A}"/>
</file>

<file path=docProps/app.xml><?xml version="1.0" encoding="utf-8"?>
<Properties xmlns="http://schemas.openxmlformats.org/officeDocument/2006/extended-properties" xmlns:vt="http://schemas.openxmlformats.org/officeDocument/2006/docPropsVTypes">
  <Template>Normal</Template>
  <TotalTime>64</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16</cp:revision>
  <cp:lastPrinted>2019-06-24T08:07:00Z</cp:lastPrinted>
  <dcterms:created xsi:type="dcterms:W3CDTF">2018-08-10T14:35:00Z</dcterms:created>
  <dcterms:modified xsi:type="dcterms:W3CDTF">2019-06-24T10:08:00Z</dcterms:modified>
</cp:coreProperties>
</file>